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_rels/document.xml.rels" ContentType="application/vnd.openxmlformats-package.relationship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rPr/>
      </w:pPr>
      <w:r>
        <w:rPr/>
        <w:t>Authors’ Instructions for the Preparation of</w:t>
        <w:br/>
        <w:t>Contributions to the AAU Sustainability Forum 2026</w:t>
      </w:r>
    </w:p>
    <w:p>
      <w:pPr>
        <w:pStyle w:val="Normal"/>
        <w:autoSpaceDE w:val="false"/>
        <w:jc w:val="center"/>
        <w:rPr>
          <w:sz w:val="18"/>
          <w:szCs w:val="18"/>
          <w:lang w:val="en-GB"/>
        </w:rPr>
      </w:pPr>
      <w:r>
        <w:rPr>
          <w:sz w:val="18"/>
          <w:szCs w:val="18"/>
          <w:lang w:val="en-GB"/>
        </w:rPr>
      </w:r>
    </w:p>
    <w:p>
      <w:pPr>
        <w:pStyle w:val="Normal"/>
        <w:autoSpaceDE w:val="false"/>
        <w:jc w:val="center"/>
        <w:rPr>
          <w:rFonts w:ascii="Courier New" w:hAnsi="Courier New" w:cs="Courier New"/>
          <w:sz w:val="22"/>
          <w:szCs w:val="22"/>
          <w:lang w:val="en-GB"/>
        </w:rPr>
      </w:pPr>
      <w:r>
        <w:rPr>
          <w:sz w:val="22"/>
          <w:szCs w:val="22"/>
          <w:lang w:val="en-GB"/>
        </w:rPr>
        <w:t>Ines Firstauthor and Clark Lastauthor</w:t>
        <w:br/>
        <w:t>Institute name</w:t>
        <w:br/>
        <w:t>University name</w:t>
        <w:br/>
        <w:t>City, Country</w:t>
        <w:br/>
        <w:t xml:space="preserve">Email: </w:t>
      </w:r>
      <w:r>
        <w:rPr>
          <w:rFonts w:cs="Courier New" w:ascii="Courier New" w:hAnsi="Courier New"/>
          <w:sz w:val="22"/>
          <w:szCs w:val="22"/>
          <w:lang w:val="en-GB"/>
        </w:rPr>
        <w:t>{ines,clark}@somedomain.com</w:t>
      </w:r>
    </w:p>
    <w:p>
      <w:pPr>
        <w:pStyle w:val="Normal"/>
        <w:autoSpaceDE w:val="false"/>
        <w:jc w:val="center"/>
        <w:rPr>
          <w:rFonts w:ascii="Courier New" w:hAnsi="Courier New" w:cs="Courier New"/>
          <w:sz w:val="22"/>
          <w:szCs w:val="22"/>
          <w:lang w:val="en-GB"/>
        </w:rPr>
      </w:pPr>
      <w:r>
        <w:rPr>
          <w:rFonts w:cs="Courier New" w:ascii="Courier New" w:hAnsi="Courier New"/>
          <w:sz w:val="22"/>
          <w:szCs w:val="22"/>
          <w:lang w:val="en-GB"/>
        </w:rPr>
      </w:r>
    </w:p>
    <w:p>
      <w:pPr>
        <w:pStyle w:val="Normal"/>
        <w:autoSpaceDE w:val="false"/>
        <w:jc w:val="both"/>
        <w:rPr>
          <w:b/>
          <w:bCs/>
          <w:sz w:val="16"/>
          <w:szCs w:val="16"/>
          <w:lang w:val="en-GB"/>
        </w:rPr>
      </w:pPr>
      <w:r>
        <w:rPr>
          <w:b/>
          <w:bCs/>
          <w:sz w:val="16"/>
          <w:szCs w:val="16"/>
          <w:lang w:val="en-GB"/>
        </w:rPr>
      </w:r>
    </w:p>
    <w:p>
      <w:pPr>
        <w:sectPr>
          <w:headerReference w:type="even" r:id="rId2"/>
          <w:headerReference w:type="default" r:id="rId3"/>
          <w:headerReference w:type="first" r:id="rId4"/>
          <w:type w:val="nextPage"/>
          <w:pgSz w:w="11906" w:h="16838"/>
          <w:pgMar w:left="1327" w:right="771" w:gutter="0" w:header="720" w:top="1327" w:footer="0" w:bottom="2075"/>
          <w:pgNumType w:fmt="decimal"/>
          <w:formProt w:val="false"/>
          <w:titlePg/>
          <w:textDirection w:val="lrTb"/>
          <w:docGrid w:type="default" w:linePitch="360" w:charSpace="0"/>
        </w:sectPr>
      </w:pPr>
    </w:p>
    <w:p>
      <w:pPr>
        <w:pStyle w:val="abstract"/>
        <w:rPr/>
      </w:pPr>
      <w:r>
        <w:rPr>
          <w:b/>
          <w:bCs/>
          <w:i w:val="false"/>
        </w:rPr>
        <w:t>Abstract —</w:t>
      </w:r>
      <w:r>
        <w:rPr/>
        <w:t xml:space="preserve"> The aim of this guideline is to make it as convenient as possible to prepare the camera-ready version of the manuscripts submitted for publication in the AAU Sustainability Forum 2026 proceedings. There is a LaTeX and Word template file available.</w:t>
      </w:r>
    </w:p>
    <w:p>
      <w:pPr>
        <w:pStyle w:val="abstract"/>
        <w:rPr/>
      </w:pPr>
      <w:r>
        <w:rPr/>
        <w:t>The abstract should summarize the contents of the paper and should contain at least 70 and at most 120 words. It should be set in italic 10-point font size.</w:t>
      </w:r>
    </w:p>
    <w:p>
      <w:pPr>
        <w:pStyle w:val="Heading1"/>
        <w:ind w:hanging="0" w:start="170" w:end="0"/>
        <w:rPr/>
      </w:pPr>
      <w:r>
        <w:rPr/>
        <w:t>Introduction</w:t>
      </w:r>
    </w:p>
    <w:p>
      <w:pPr>
        <w:pStyle w:val="FormatvorlagefirstparagraphNach6pt"/>
        <w:rPr>
          <w:lang w:val="en-GB"/>
        </w:rPr>
      </w:pPr>
      <w:r>
        <w:rPr>
          <w:lang w:val="en-GB"/>
        </w:rPr>
        <w:t>You are strongly encouraged to use one of the following options for the preparation of your camera-ready manuscript:</w:t>
      </w:r>
    </w:p>
    <w:p>
      <w:pPr>
        <w:pStyle w:val="itemlist"/>
        <w:numPr>
          <w:ilvl w:val="2"/>
          <w:numId w:val="2"/>
        </w:numPr>
        <w:rPr/>
      </w:pPr>
      <w:r>
        <w:rPr/>
        <w:t xml:space="preserve">LATEX2e with the template </w:t>
      </w:r>
      <w:r>
        <w:rPr>
          <w:b/>
        </w:rPr>
        <w:t>aau26_template.tex</w:t>
      </w:r>
    </w:p>
    <w:p>
      <w:pPr>
        <w:pStyle w:val="itemlist"/>
        <w:numPr>
          <w:ilvl w:val="2"/>
          <w:numId w:val="2"/>
        </w:numPr>
        <w:rPr/>
      </w:pPr>
      <w:r>
        <w:rPr/>
        <w:t xml:space="preserve">An MS Word compatible program together with the template </w:t>
      </w:r>
      <w:r>
        <w:rPr>
          <w:b/>
        </w:rPr>
        <w:t>aau26_template.docx.</w:t>
      </w:r>
    </w:p>
    <w:p>
      <w:pPr>
        <w:pStyle w:val="Heading1"/>
        <w:ind w:hanging="0" w:start="170"/>
        <w:rPr/>
      </w:pPr>
      <w:r>
        <w:rPr/>
        <w:t>Layout</w:t>
      </w:r>
    </w:p>
    <w:p>
      <w:pPr>
        <w:pStyle w:val="firstparagraph"/>
        <w:rPr/>
      </w:pPr>
      <w:r>
        <w:rPr>
          <w:lang w:val="en-GB"/>
        </w:rPr>
        <w:t>The printing area is 17.3 cm times 23.7 cm. The text should be justified to occupy the full line width, so that the right margin is not ragged, with words hyphenated as appropriate. Use the A4 paper format (210 mm width, 297 mm height). The printing area starts 2.3 cm from the top of the page. On pages with odd numbers the text should be aligned to a left margin of 2.3 cm, on pages with even numbers the text should be aligned to a left margin of 1.4 cm, thus establishing a twoside shift of 0.9 cm.</w:t>
      </w:r>
    </w:p>
    <w:p>
      <w:pPr>
        <w:pStyle w:val="paragraph"/>
        <w:rPr/>
      </w:pPr>
      <w:r>
        <w:rPr/>
        <w:t xml:space="preserve">The maximum length of your paper is </w:t>
      </w:r>
      <w:r>
        <w:rPr>
          <w:b/>
        </w:rPr>
        <w:t>2 pages</w:t>
      </w:r>
      <w:r>
        <w:rPr/>
        <w:t>. Do not number your pages.</w:t>
      </w:r>
    </w:p>
    <w:p>
      <w:pPr>
        <w:pStyle w:val="paragraph"/>
        <w:rPr/>
      </w:pPr>
      <w:r>
        <w:rPr/>
        <w:t xml:space="preserve">Use single spacing everywhere in the text. The title should be placed at the top of the first page in a single column format using 20 points Times characters. The title should be followed by a blank line. Use 11 point Times for the name of the authors, and 11 point sized letters for the affiliation. The email addresses should be set using </w:t>
      </w:r>
      <w:r>
        <w:rPr>
          <w:rFonts w:cs="Courier New" w:ascii="Courier New" w:hAnsi="Courier New"/>
        </w:rPr>
        <w:t>Courier</w:t>
      </w:r>
      <w:r>
        <w:rPr/>
        <w:t xml:space="preserve"> letters.</w:t>
      </w:r>
    </w:p>
    <w:p>
      <w:pPr>
        <w:pStyle w:val="Heading2"/>
        <w:numPr>
          <w:ilvl w:val="0"/>
          <w:numId w:val="4"/>
        </w:numPr>
        <w:ind w:hanging="0" w:start="170"/>
        <w:rPr/>
      </w:pPr>
      <w:r>
        <w:rPr/>
        <w:t>Headings</w:t>
      </w:r>
    </w:p>
    <w:p>
      <w:pPr>
        <w:pStyle w:val="firstparagraph"/>
        <w:rPr/>
      </w:pPr>
      <w:r>
        <w:rPr>
          <w:lang w:val="en-GB"/>
        </w:rPr>
        <w:t>Section headings should be left justified and written in 12 point small caps Times font using title case. Section headings should be separated from the other parts by a blank line.</w:t>
      </w:r>
    </w:p>
    <w:p>
      <w:pPr>
        <w:pStyle w:val="paragraph"/>
        <w:rPr/>
      </w:pPr>
      <w:r>
        <w:rPr/>
        <w:t>Sub-headings should be left justified in 10 point small caps Times font using title case.</w:t>
      </w:r>
    </w:p>
    <w:p>
      <w:pPr>
        <w:pStyle w:val="Heading2"/>
        <w:numPr>
          <w:ilvl w:val="0"/>
          <w:numId w:val="4"/>
        </w:numPr>
        <w:ind w:hanging="0" w:start="170"/>
        <w:rPr/>
      </w:pPr>
      <w:r>
        <w:rPr/>
        <w:t>Paragraphs</w:t>
      </w:r>
    </w:p>
    <w:p>
      <w:pPr>
        <w:pStyle w:val="firstparagraph"/>
        <w:rPr/>
      </w:pPr>
      <w:r>
        <w:rPr>
          <w:lang w:val="en-GB"/>
        </w:rPr>
        <w:t>The text should be written in 10 point Times with single spacing. The first lines of the paragraphs should be indented by 3.5 mm except the first line in a new section.</w:t>
      </w:r>
    </w:p>
    <w:p>
      <w:pPr>
        <w:pStyle w:val="Heading2"/>
        <w:numPr>
          <w:ilvl w:val="0"/>
          <w:numId w:val="4"/>
        </w:numPr>
        <w:ind w:hanging="0" w:start="0"/>
        <w:rPr/>
      </w:pPr>
      <w:r>
        <w:rPr/>
        <w:t>Citations</w:t>
      </w:r>
    </w:p>
    <w:p>
      <w:pPr>
        <w:pStyle w:val="firstparagraph"/>
        <w:rPr/>
      </w:pPr>
      <w:r>
        <w:rPr>
          <w:lang w:val="en-GB"/>
        </w:rPr>
        <w:t>An example for a citation of a proceedings paper [1], a journal paper [2], and a book [3] citation can be found in the references section. Citations should be sorted in the order of their first occurrence. The references should be set in a 11-point Times font.</w:t>
      </w:r>
    </w:p>
    <w:p>
      <w:pPr>
        <w:pStyle w:val="Heading2"/>
        <w:numPr>
          <w:ilvl w:val="0"/>
          <w:numId w:val="4"/>
        </w:numPr>
        <w:ind w:hanging="0" w:start="0"/>
        <w:rPr/>
      </w:pPr>
      <w:r>
        <w:rPr/>
        <w:t>Lists</w:t>
      </w:r>
    </w:p>
    <w:p>
      <w:pPr>
        <w:pStyle w:val="FormatvorlagefirstparagraphNach6pt"/>
        <w:rPr/>
      </w:pPr>
      <w:r>
        <w:rPr>
          <w:lang w:val="en-GB"/>
        </w:rPr>
        <w:t>The proposed style for a numbered list is as follows:</w:t>
      </w:r>
    </w:p>
    <w:p>
      <w:pPr>
        <w:pStyle w:val="list1"/>
        <w:numPr>
          <w:ilvl w:val="0"/>
          <w:numId w:val="3"/>
        </w:numPr>
        <w:tabs>
          <w:tab w:val="clear" w:pos="360"/>
          <w:tab w:val="left" w:pos="540" w:leader="none"/>
        </w:tabs>
        <w:spacing w:before="60" w:after="60"/>
        <w:ind w:hanging="357" w:start="540" w:end="0"/>
        <w:rPr/>
      </w:pPr>
      <w:r>
        <w:rPr/>
        <w:t>Item number one</w:t>
      </w:r>
    </w:p>
    <w:p>
      <w:pPr>
        <w:pStyle w:val="list1"/>
        <w:numPr>
          <w:ilvl w:val="0"/>
          <w:numId w:val="3"/>
        </w:numPr>
        <w:tabs>
          <w:tab w:val="clear" w:pos="360"/>
          <w:tab w:val="left" w:pos="540" w:leader="none"/>
          <w:tab w:val="left" w:pos="720" w:leader="none"/>
        </w:tabs>
        <w:spacing w:before="60" w:after="60"/>
        <w:ind w:hanging="357" w:start="540" w:end="0"/>
        <w:rPr/>
      </w:pPr>
      <w:r>
        <w:rPr/>
        <w:t>Item number two. If the text is longer than one line, note the hanging caption in the following lines.</w:t>
      </w:r>
    </w:p>
    <w:p>
      <w:pPr>
        <w:pStyle w:val="list1"/>
        <w:numPr>
          <w:ilvl w:val="0"/>
          <w:numId w:val="3"/>
        </w:numPr>
        <w:tabs>
          <w:tab w:val="clear" w:pos="360"/>
          <w:tab w:val="left" w:pos="540" w:leader="none"/>
          <w:tab w:val="left" w:pos="720" w:leader="none"/>
        </w:tabs>
        <w:spacing w:before="60" w:after="60"/>
        <w:ind w:hanging="357" w:start="540" w:end="0"/>
        <w:rPr/>
      </w:pPr>
      <w:r>
        <w:rPr/>
        <w:t>Item number three</w:t>
      </w:r>
    </w:p>
    <w:p>
      <w:pPr>
        <w:pStyle w:val="paragraph"/>
        <w:spacing w:before="0" w:after="120"/>
        <w:rPr/>
      </w:pPr>
      <w:r>
        <w:rPr/>
        <w:t>In contrast, note the style for an unnumbered list and cascaded lists as given in the following example:</w:t>
      </w:r>
    </w:p>
    <w:p>
      <w:pPr>
        <w:pStyle w:val="itemlist"/>
        <w:numPr>
          <w:ilvl w:val="2"/>
          <w:numId w:val="2"/>
        </w:numPr>
        <w:tabs>
          <w:tab w:val="clear" w:pos="360"/>
          <w:tab w:val="left" w:pos="-2160" w:leader="none"/>
          <w:tab w:val="left" w:pos="540" w:leader="none"/>
        </w:tabs>
        <w:spacing w:before="60" w:after="60"/>
        <w:ind w:hanging="360" w:start="540" w:end="0"/>
        <w:rPr/>
      </w:pPr>
      <w:r>
        <w:rPr/>
        <w:t>Item number one</w:t>
      </w:r>
    </w:p>
    <w:p>
      <w:pPr>
        <w:pStyle w:val="itemlist"/>
        <w:numPr>
          <w:ilvl w:val="2"/>
          <w:numId w:val="2"/>
        </w:numPr>
        <w:tabs>
          <w:tab w:val="clear" w:pos="360"/>
          <w:tab w:val="left" w:pos="540" w:leader="none"/>
          <w:tab w:val="left" w:pos="1080" w:leader="none"/>
        </w:tabs>
        <w:spacing w:before="60" w:after="60"/>
        <w:ind w:hanging="360" w:start="540" w:end="0"/>
        <w:rPr/>
      </w:pPr>
      <w:r>
        <w:rPr/>
        <w:t>Item number two. If the text is longer than one line, note the hanging caption in the following lines.</w:t>
      </w:r>
    </w:p>
    <w:p>
      <w:pPr>
        <w:pStyle w:val="itemlist"/>
        <w:numPr>
          <w:ilvl w:val="3"/>
          <w:numId w:val="2"/>
        </w:numPr>
        <w:tabs>
          <w:tab w:val="left" w:pos="360" w:leader="none"/>
          <w:tab w:val="left" w:pos="900" w:leader="none"/>
        </w:tabs>
        <w:ind w:hanging="360" w:start="900" w:end="0"/>
        <w:rPr/>
      </w:pPr>
      <w:r>
        <w:rPr/>
        <w:t>And even a subitem</w:t>
      </w:r>
    </w:p>
    <w:p>
      <w:pPr>
        <w:pStyle w:val="itemlist"/>
        <w:numPr>
          <w:ilvl w:val="3"/>
          <w:numId w:val="2"/>
        </w:numPr>
        <w:tabs>
          <w:tab w:val="left" w:pos="360" w:leader="none"/>
          <w:tab w:val="left" w:pos="900" w:leader="none"/>
        </w:tabs>
        <w:ind w:hanging="360" w:start="900" w:end="0"/>
        <w:rPr/>
      </w:pPr>
      <w:r>
        <w:rPr/>
        <w:t>Another subitem</w:t>
      </w:r>
    </w:p>
    <w:p>
      <w:pPr>
        <w:pStyle w:val="itemlist"/>
        <w:numPr>
          <w:ilvl w:val="2"/>
          <w:numId w:val="2"/>
        </w:numPr>
        <w:tabs>
          <w:tab w:val="clear" w:pos="360"/>
          <w:tab w:val="left" w:pos="540" w:leader="none"/>
        </w:tabs>
        <w:ind w:hanging="360" w:start="540" w:end="0"/>
        <w:rPr/>
      </w:pPr>
      <w:r>
        <w:rPr/>
        <w:t>Item number three</w:t>
      </w:r>
    </w:p>
    <w:p>
      <w:pPr>
        <w:pStyle w:val="paragraph"/>
        <w:spacing w:before="0" w:after="120"/>
        <w:rPr/>
      </w:pPr>
      <w:r>
        <w:rPr/>
        <w:t>And, finally, here comes the proposed formatting for a description list:</w:t>
      </w:r>
    </w:p>
    <w:p>
      <w:pPr>
        <w:pStyle w:val="description"/>
        <w:numPr>
          <w:ilvl w:val="0"/>
          <w:numId w:val="0"/>
        </w:numPr>
        <w:spacing w:before="60" w:after="60"/>
        <w:ind w:hanging="360" w:start="360" w:end="0"/>
        <w:rPr/>
      </w:pPr>
      <w:r>
        <w:rPr/>
        <w:t xml:space="preserve">One: </w:t>
      </w:r>
      <w:r>
        <w:rPr>
          <w:b w:val="false"/>
          <w:bCs/>
        </w:rPr>
        <w:t>Item number one</w:t>
      </w:r>
    </w:p>
    <w:p>
      <w:pPr>
        <w:pStyle w:val="description"/>
        <w:numPr>
          <w:ilvl w:val="0"/>
          <w:numId w:val="0"/>
        </w:numPr>
        <w:spacing w:before="60" w:after="60"/>
        <w:ind w:hanging="360" w:start="360" w:end="0"/>
        <w:rPr/>
      </w:pPr>
      <w:r>
        <w:rPr/>
        <w:t xml:space="preserve">Two: </w:t>
      </w:r>
      <w:r>
        <w:rPr>
          <w:b w:val="false"/>
          <w:bCs/>
        </w:rPr>
        <w:t>Item number two. If the text is longer than one line, note the hanging caption in the following lines.</w:t>
      </w:r>
    </w:p>
    <w:p>
      <w:pPr>
        <w:pStyle w:val="description"/>
        <w:numPr>
          <w:ilvl w:val="0"/>
          <w:numId w:val="0"/>
        </w:numPr>
        <w:spacing w:before="60" w:after="60"/>
        <w:ind w:hanging="360" w:start="360" w:end="0"/>
        <w:rPr/>
      </w:pPr>
      <w:r>
        <w:rPr/>
        <w:t xml:space="preserve">Three: </w:t>
      </w:r>
      <w:r>
        <w:rPr>
          <w:b w:val="false"/>
          <w:bCs/>
        </w:rPr>
        <w:t>Item number three</w:t>
      </w:r>
    </w:p>
    <w:p>
      <w:pPr>
        <w:pStyle w:val="Heading1"/>
        <w:ind w:hanging="0" w:start="170"/>
        <w:rPr/>
      </w:pPr>
      <w:r>
        <w:rPr/>
        <w:t>Figures, Tables and Everything Else...</w:t>
      </w:r>
    </w:p>
    <w:p>
      <w:pPr>
        <w:pStyle w:val="firstparagraph"/>
        <w:rPr/>
      </w:pPr>
      <w:r>
        <w:rPr>
          <w:lang w:val="en-GB"/>
        </w:rPr>
        <w:t>Black and white figures of good contrast inserted into the text and having the width of one column can be well reproduced. Please, avoid the insertion of photos or other materials of low contrast. Figure captions should be centered below the figure with 10 point Times font. Avoid using figures and tables before their first mention in the text. If it is possible, place figures at the beginning of the page.</w:t>
      </w:r>
    </w:p>
    <w:p>
      <w:pPr>
        <w:pStyle w:val="paragraph"/>
        <w:rPr/>
      </w:pPr>
      <w:r>
        <w:rPr/>
        <w:t>Use the text “Figure 1” in the text, even if not at the beginning of the sentence.</w:t>
      </w:r>
    </w:p>
    <w:p>
      <w:pPr>
        <w:pStyle w:val="Normal"/>
        <w:autoSpaceDE w:val="false"/>
        <w:spacing w:before="120" w:after="240"/>
        <w:jc w:val="center"/>
        <w:rPr>
          <w:lang w:val="en-GB"/>
        </w:rPr>
      </w:pPr>
      <w:r>
        <w:rPr>
          <w:lang w:val="en-GB"/>
        </w:rPr>
        <w:drawing>
          <wp:inline distT="0" distB="0" distL="0" distR="0">
            <wp:extent cx="2352675" cy="1725930"/>
            <wp:effectExtent l="0" t="0" r="0" b="0"/>
            <wp:docPr id="1"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title=""/>
                    <pic:cNvPicPr>
                      <a:picLocks noChangeAspect="1" noChangeArrowheads="1"/>
                    </pic:cNvPicPr>
                  </pic:nvPicPr>
                  <pic:blipFill>
                    <a:blip r:embed="rId5"/>
                    <a:srcRect l="-4" t="-5" r="-4" b="-5"/>
                    <a:stretch>
                      <a:fillRect/>
                    </a:stretch>
                  </pic:blipFill>
                  <pic:spPr bwMode="auto">
                    <a:xfrm>
                      <a:off x="0" y="0"/>
                      <a:ext cx="2352675" cy="1725930"/>
                    </a:xfrm>
                    <a:prstGeom prst="rect">
                      <a:avLst/>
                    </a:prstGeom>
                  </pic:spPr>
                </pic:pic>
              </a:graphicData>
            </a:graphic>
          </wp:inline>
        </w:drawing>
      </w:r>
    </w:p>
    <w:p>
      <w:pPr>
        <w:pStyle w:val="Normal"/>
        <w:autoSpaceDE w:val="false"/>
        <w:spacing w:before="240" w:after="240"/>
        <w:jc w:val="center"/>
        <w:rPr>
          <w:sz w:val="20"/>
          <w:szCs w:val="20"/>
          <w:lang w:val="en-GB"/>
        </w:rPr>
      </w:pPr>
      <w:r>
        <w:rPr>
          <w:sz w:val="20"/>
          <w:szCs w:val="20"/>
          <w:lang w:val="en-GB"/>
        </w:rPr>
        <w:t>Figure 1: Figure example</w:t>
      </w:r>
    </w:p>
    <w:p>
      <w:pPr>
        <w:pStyle w:val="paragraph"/>
        <w:rPr/>
      </w:pPr>
      <w:r>
        <w:rPr/>
        <w:t>Tables must be numbered using Arabic numerals. Table captions should be centered below the table with 12 point Times font. Use one blank line for separating the caption’s text from the table. In the text, refer to a table as “Table 1”.</w:t>
      </w:r>
    </w:p>
    <w:p>
      <w:pPr>
        <w:pStyle w:val="paragraph"/>
        <w:rPr/>
      </w:pPr>
      <w:r>
        <w:rPr/>
      </w:r>
    </w:p>
    <w:tbl>
      <w:tblPr>
        <w:tblW w:w="3960" w:type="dxa"/>
        <w:jc w:val="start"/>
        <w:tblInd w:w="108" w:type="dxa"/>
        <w:tblLayout w:type="fixed"/>
        <w:tblCellMar>
          <w:top w:w="0" w:type="dxa"/>
          <w:start w:w="108" w:type="dxa"/>
          <w:bottom w:w="0" w:type="dxa"/>
          <w:end w:w="108" w:type="dxa"/>
        </w:tblCellMar>
      </w:tblPr>
      <w:tblGrid>
        <w:gridCol w:w="1243"/>
        <w:gridCol w:w="1430"/>
        <w:gridCol w:w="1287"/>
      </w:tblGrid>
      <w:tr>
        <w:trPr/>
        <w:tc>
          <w:tcPr>
            <w:tcW w:w="1243" w:type="dxa"/>
            <w:tcBorders>
              <w:top w:val="single" w:sz="4" w:space="0" w:color="000000"/>
              <w:start w:val="single" w:sz="4" w:space="0" w:color="000000"/>
              <w:bottom w:val="single" w:sz="4" w:space="0" w:color="000000"/>
              <w:end w:val="single" w:sz="4" w:space="0" w:color="000000"/>
            </w:tcBorders>
          </w:tcPr>
          <w:p>
            <w:pPr>
              <w:pStyle w:val="Normal"/>
              <w:autoSpaceDE w:val="false"/>
              <w:jc w:val="center"/>
              <w:rPr/>
            </w:pPr>
            <w:r>
              <w:rPr>
                <w:sz w:val="20"/>
                <w:szCs w:val="20"/>
                <w:lang w:val="en-GB"/>
              </w:rPr>
              <w:t>Byte index</w:t>
            </w:r>
          </w:p>
        </w:tc>
        <w:tc>
          <w:tcPr>
            <w:tcW w:w="1430" w:type="dxa"/>
            <w:tcBorders>
              <w:top w:val="single" w:sz="4" w:space="0" w:color="000000"/>
              <w:start w:val="single" w:sz="4" w:space="0" w:color="000000"/>
              <w:bottom w:val="single" w:sz="4" w:space="0" w:color="000000"/>
              <w:end w:val="single" w:sz="4" w:space="0" w:color="000000"/>
            </w:tcBorders>
          </w:tcPr>
          <w:p>
            <w:pPr>
              <w:pStyle w:val="Normal"/>
              <w:autoSpaceDE w:val="false"/>
              <w:jc w:val="center"/>
              <w:rPr>
                <w:sz w:val="20"/>
                <w:szCs w:val="20"/>
                <w:lang w:val="en-GB"/>
              </w:rPr>
            </w:pPr>
            <w:r>
              <w:rPr>
                <w:sz w:val="20"/>
                <w:szCs w:val="20"/>
                <w:lang w:val="en-GB"/>
              </w:rPr>
              <w:t>Element name</w:t>
            </w:r>
          </w:p>
        </w:tc>
        <w:tc>
          <w:tcPr>
            <w:tcW w:w="1287" w:type="dxa"/>
            <w:tcBorders>
              <w:top w:val="single" w:sz="4" w:space="0" w:color="000000"/>
              <w:start w:val="single" w:sz="4" w:space="0" w:color="000000"/>
              <w:bottom w:val="single" w:sz="4" w:space="0" w:color="000000"/>
              <w:end w:val="single" w:sz="4" w:space="0" w:color="000000"/>
            </w:tcBorders>
          </w:tcPr>
          <w:p>
            <w:pPr>
              <w:pStyle w:val="Normal"/>
              <w:autoSpaceDE w:val="false"/>
              <w:rPr>
                <w:sz w:val="20"/>
                <w:szCs w:val="20"/>
                <w:lang w:val="en-GB"/>
              </w:rPr>
            </w:pPr>
            <w:r>
              <w:rPr>
                <w:sz w:val="20"/>
                <w:szCs w:val="20"/>
                <w:lang w:val="en-GB"/>
              </w:rPr>
              <w:t>Size in bytes</w:t>
            </w:r>
          </w:p>
        </w:tc>
      </w:tr>
      <w:tr>
        <w:trPr/>
        <w:tc>
          <w:tcPr>
            <w:tcW w:w="1243" w:type="dxa"/>
            <w:tcBorders>
              <w:top w:val="single" w:sz="4" w:space="0" w:color="000000"/>
              <w:start w:val="single" w:sz="4" w:space="0" w:color="000000"/>
              <w:bottom w:val="single" w:sz="4" w:space="0" w:color="000000"/>
              <w:end w:val="single" w:sz="4" w:space="0" w:color="000000"/>
            </w:tcBorders>
          </w:tcPr>
          <w:p>
            <w:pPr>
              <w:pStyle w:val="Normal"/>
              <w:autoSpaceDE w:val="false"/>
              <w:jc w:val="both"/>
              <w:rPr>
                <w:sz w:val="20"/>
                <w:szCs w:val="20"/>
                <w:lang w:val="en-GB"/>
              </w:rPr>
            </w:pPr>
            <w:r>
              <w:rPr>
                <w:sz w:val="20"/>
                <w:szCs w:val="20"/>
                <w:lang w:val="en-GB"/>
              </w:rPr>
              <w:t>0</w:t>
            </w:r>
          </w:p>
          <w:p>
            <w:pPr>
              <w:pStyle w:val="Normal"/>
              <w:autoSpaceDE w:val="false"/>
              <w:jc w:val="both"/>
              <w:rPr>
                <w:sz w:val="20"/>
                <w:szCs w:val="20"/>
                <w:lang w:val="en-GB"/>
              </w:rPr>
            </w:pPr>
            <w:r>
              <w:rPr>
                <w:sz w:val="20"/>
                <w:szCs w:val="20"/>
                <w:lang w:val="en-GB"/>
              </w:rPr>
              <w:t>1</w:t>
            </w:r>
          </w:p>
          <w:p>
            <w:pPr>
              <w:pStyle w:val="Normal"/>
              <w:autoSpaceDE w:val="false"/>
              <w:jc w:val="both"/>
              <w:rPr>
                <w:sz w:val="20"/>
                <w:szCs w:val="20"/>
                <w:lang w:val="en-GB"/>
              </w:rPr>
            </w:pPr>
            <w:r>
              <w:rPr>
                <w:sz w:val="20"/>
                <w:szCs w:val="20"/>
                <w:lang w:val="en-GB"/>
              </w:rPr>
              <w:t>2</w:t>
            </w:r>
          </w:p>
          <w:p>
            <w:pPr>
              <w:pStyle w:val="Normal"/>
              <w:autoSpaceDE w:val="false"/>
              <w:jc w:val="both"/>
              <w:rPr>
                <w:sz w:val="20"/>
                <w:szCs w:val="20"/>
                <w:lang w:val="en-GB"/>
              </w:rPr>
            </w:pPr>
            <w:r>
              <w:rPr>
                <w:sz w:val="20"/>
                <w:szCs w:val="20"/>
                <w:lang w:val="en-GB"/>
              </w:rPr>
              <w:t>3</w:t>
            </w:r>
          </w:p>
          <w:p>
            <w:pPr>
              <w:pStyle w:val="Normal"/>
              <w:autoSpaceDE w:val="false"/>
              <w:jc w:val="both"/>
              <w:rPr>
                <w:sz w:val="20"/>
                <w:szCs w:val="20"/>
                <w:lang w:val="en-GB"/>
              </w:rPr>
            </w:pPr>
            <w:r>
              <w:rPr>
                <w:sz w:val="20"/>
                <w:szCs w:val="20"/>
                <w:lang w:val="en-GB"/>
              </w:rPr>
              <w:t>4</w:t>
            </w:r>
          </w:p>
          <w:p>
            <w:pPr>
              <w:pStyle w:val="Normal"/>
              <w:autoSpaceDE w:val="false"/>
              <w:jc w:val="both"/>
              <w:rPr>
                <w:sz w:val="20"/>
                <w:szCs w:val="20"/>
                <w:lang w:val="en-GB"/>
              </w:rPr>
            </w:pPr>
            <w:r>
              <w:rPr>
                <w:sz w:val="20"/>
                <w:szCs w:val="20"/>
                <w:lang w:val="en-GB"/>
              </w:rPr>
              <w:t>5</w:t>
            </w:r>
          </w:p>
          <w:p>
            <w:pPr>
              <w:pStyle w:val="Normal"/>
              <w:autoSpaceDE w:val="false"/>
              <w:jc w:val="both"/>
              <w:rPr>
                <w:sz w:val="20"/>
                <w:szCs w:val="20"/>
                <w:lang w:val="en-GB"/>
              </w:rPr>
            </w:pPr>
            <w:r>
              <w:rPr>
                <w:sz w:val="20"/>
                <w:szCs w:val="20"/>
                <w:lang w:val="en-GB"/>
              </w:rPr>
              <w:t>9</w:t>
            </w:r>
          </w:p>
        </w:tc>
        <w:tc>
          <w:tcPr>
            <w:tcW w:w="1430" w:type="dxa"/>
            <w:tcBorders>
              <w:top w:val="single" w:sz="4" w:space="0" w:color="000000"/>
              <w:start w:val="single" w:sz="4" w:space="0" w:color="000000"/>
              <w:bottom w:val="single" w:sz="4" w:space="0" w:color="000000"/>
              <w:end w:val="single" w:sz="4" w:space="0" w:color="000000"/>
            </w:tcBorders>
          </w:tcPr>
          <w:p>
            <w:pPr>
              <w:pStyle w:val="Normal"/>
              <w:autoSpaceDE w:val="false"/>
              <w:jc w:val="both"/>
              <w:rPr>
                <w:sz w:val="20"/>
                <w:szCs w:val="20"/>
                <w:lang w:val="en-GB"/>
              </w:rPr>
            </w:pPr>
            <w:r>
              <w:rPr>
                <w:sz w:val="20"/>
                <w:szCs w:val="20"/>
                <w:lang w:val="en-GB"/>
              </w:rPr>
              <w:t>Status</w:t>
            </w:r>
          </w:p>
          <w:p>
            <w:pPr>
              <w:pStyle w:val="Normal"/>
              <w:autoSpaceDE w:val="false"/>
              <w:jc w:val="both"/>
              <w:rPr>
                <w:sz w:val="20"/>
                <w:szCs w:val="20"/>
                <w:lang w:val="en-GB"/>
              </w:rPr>
            </w:pPr>
            <w:r>
              <w:rPr>
                <w:sz w:val="20"/>
                <w:szCs w:val="20"/>
                <w:lang w:val="en-GB"/>
              </w:rPr>
              <w:t>Cluster name</w:t>
            </w:r>
          </w:p>
          <w:p>
            <w:pPr>
              <w:pStyle w:val="Normal"/>
              <w:autoSpaceDE w:val="false"/>
              <w:jc w:val="both"/>
              <w:rPr>
                <w:sz w:val="20"/>
                <w:szCs w:val="20"/>
                <w:lang w:val="fr-FR"/>
              </w:rPr>
            </w:pPr>
            <w:r>
              <w:rPr>
                <w:sz w:val="20"/>
                <w:szCs w:val="20"/>
                <w:lang w:val="fr-FR"/>
              </w:rPr>
              <w:t>Node alias</w:t>
            </w:r>
          </w:p>
          <w:p>
            <w:pPr>
              <w:pStyle w:val="Normal"/>
              <w:autoSpaceDE w:val="false"/>
              <w:jc w:val="both"/>
              <w:rPr>
                <w:sz w:val="20"/>
                <w:szCs w:val="20"/>
                <w:lang w:val="fr-FR"/>
              </w:rPr>
            </w:pPr>
            <w:r>
              <w:rPr>
                <w:sz w:val="20"/>
                <w:szCs w:val="20"/>
                <w:lang w:val="fr-FR"/>
              </w:rPr>
              <w:t>File:Op-Code</w:t>
            </w:r>
          </w:p>
          <w:p>
            <w:pPr>
              <w:pStyle w:val="Normal"/>
              <w:autoSpaceDE w:val="false"/>
              <w:jc w:val="both"/>
              <w:rPr/>
            </w:pPr>
            <w:r>
              <w:rPr>
                <w:sz w:val="20"/>
                <w:szCs w:val="20"/>
                <w:lang w:val="en-GB"/>
              </w:rPr>
              <w:t>Record number</w:t>
            </w:r>
          </w:p>
          <w:p>
            <w:pPr>
              <w:pStyle w:val="Normal"/>
              <w:autoSpaceDE w:val="false"/>
              <w:jc w:val="both"/>
              <w:rPr>
                <w:sz w:val="20"/>
                <w:szCs w:val="20"/>
                <w:lang w:val="en-GB"/>
              </w:rPr>
            </w:pPr>
            <w:r>
              <w:rPr>
                <w:sz w:val="20"/>
                <w:szCs w:val="20"/>
                <w:lang w:val="en-GB"/>
              </w:rPr>
              <w:t>Data bytes</w:t>
            </w:r>
          </w:p>
          <w:p>
            <w:pPr>
              <w:pStyle w:val="Normal"/>
              <w:autoSpaceDE w:val="false"/>
              <w:jc w:val="both"/>
              <w:rPr>
                <w:sz w:val="20"/>
                <w:szCs w:val="20"/>
                <w:lang w:val="en-GB"/>
              </w:rPr>
            </w:pPr>
            <w:r>
              <w:rPr>
                <w:sz w:val="20"/>
                <w:szCs w:val="20"/>
                <w:lang w:val="en-GB"/>
              </w:rPr>
              <w:t>Checksum</w:t>
            </w:r>
          </w:p>
        </w:tc>
        <w:tc>
          <w:tcPr>
            <w:tcW w:w="1287" w:type="dxa"/>
            <w:tcBorders>
              <w:top w:val="single" w:sz="4" w:space="0" w:color="000000"/>
              <w:start w:val="single" w:sz="4" w:space="0" w:color="000000"/>
              <w:bottom w:val="single" w:sz="4" w:space="0" w:color="000000"/>
              <w:end w:val="single" w:sz="4" w:space="0" w:color="000000"/>
            </w:tcBorders>
          </w:tcPr>
          <w:p>
            <w:pPr>
              <w:pStyle w:val="Normal"/>
              <w:autoSpaceDE w:val="false"/>
              <w:jc w:val="both"/>
              <w:rPr>
                <w:sz w:val="20"/>
                <w:szCs w:val="20"/>
                <w:lang w:val="en-GB"/>
              </w:rPr>
            </w:pPr>
            <w:r>
              <w:rPr>
                <w:sz w:val="20"/>
                <w:szCs w:val="20"/>
                <w:lang w:val="en-GB"/>
              </w:rPr>
              <w:t>1</w:t>
            </w:r>
          </w:p>
          <w:p>
            <w:pPr>
              <w:pStyle w:val="Normal"/>
              <w:autoSpaceDE w:val="false"/>
              <w:jc w:val="both"/>
              <w:rPr>
                <w:sz w:val="20"/>
                <w:szCs w:val="20"/>
                <w:lang w:val="en-GB"/>
              </w:rPr>
            </w:pPr>
            <w:r>
              <w:rPr>
                <w:sz w:val="20"/>
                <w:szCs w:val="20"/>
                <w:lang w:val="en-GB"/>
              </w:rPr>
              <w:t>1</w:t>
            </w:r>
          </w:p>
          <w:p>
            <w:pPr>
              <w:pStyle w:val="Normal"/>
              <w:autoSpaceDE w:val="false"/>
              <w:jc w:val="both"/>
              <w:rPr>
                <w:sz w:val="20"/>
                <w:szCs w:val="20"/>
                <w:lang w:val="en-GB"/>
              </w:rPr>
            </w:pPr>
            <w:r>
              <w:rPr>
                <w:sz w:val="20"/>
                <w:szCs w:val="20"/>
                <w:lang w:val="en-GB"/>
              </w:rPr>
              <w:t>1</w:t>
            </w:r>
          </w:p>
          <w:p>
            <w:pPr>
              <w:pStyle w:val="Normal"/>
              <w:autoSpaceDE w:val="false"/>
              <w:jc w:val="both"/>
              <w:rPr>
                <w:sz w:val="20"/>
                <w:szCs w:val="20"/>
                <w:lang w:val="en-GB"/>
              </w:rPr>
            </w:pPr>
            <w:r>
              <w:rPr>
                <w:sz w:val="20"/>
                <w:szCs w:val="20"/>
                <w:lang w:val="en-GB"/>
              </w:rPr>
              <w:t>1</w:t>
            </w:r>
          </w:p>
          <w:p>
            <w:pPr>
              <w:pStyle w:val="Normal"/>
              <w:autoSpaceDE w:val="false"/>
              <w:jc w:val="both"/>
              <w:rPr>
                <w:sz w:val="20"/>
                <w:szCs w:val="20"/>
                <w:lang w:val="en-GB"/>
              </w:rPr>
            </w:pPr>
            <w:r>
              <w:rPr>
                <w:sz w:val="20"/>
                <w:szCs w:val="20"/>
                <w:lang w:val="en-GB"/>
              </w:rPr>
              <w:t>1</w:t>
            </w:r>
          </w:p>
          <w:p>
            <w:pPr>
              <w:pStyle w:val="Normal"/>
              <w:autoSpaceDE w:val="false"/>
              <w:jc w:val="both"/>
              <w:rPr>
                <w:sz w:val="20"/>
                <w:szCs w:val="20"/>
                <w:lang w:val="en-GB"/>
              </w:rPr>
            </w:pPr>
            <w:r>
              <w:rPr>
                <w:sz w:val="20"/>
                <w:szCs w:val="20"/>
                <w:lang w:val="en-GB"/>
              </w:rPr>
              <w:t>4</w:t>
            </w:r>
          </w:p>
          <w:p>
            <w:pPr>
              <w:pStyle w:val="Normal"/>
              <w:autoSpaceDE w:val="false"/>
              <w:jc w:val="both"/>
              <w:rPr>
                <w:sz w:val="20"/>
                <w:szCs w:val="20"/>
                <w:lang w:val="en-GB"/>
              </w:rPr>
            </w:pPr>
            <w:r>
              <w:rPr>
                <w:sz w:val="20"/>
                <w:szCs w:val="20"/>
                <w:lang w:val="en-GB"/>
              </w:rPr>
              <w:t>1</w:t>
            </w:r>
          </w:p>
        </w:tc>
      </w:tr>
    </w:tbl>
    <w:p>
      <w:pPr>
        <w:pStyle w:val="Caption"/>
        <w:rPr/>
      </w:pPr>
      <w:r>
        <w:rPr/>
        <w:t>Table 1: Table example</w:t>
      </w:r>
    </w:p>
    <w:p>
      <w:pPr>
        <w:pStyle w:val="paragraph"/>
        <w:rPr/>
      </w:pPr>
      <w:r>
        <w:rPr/>
        <w:t>Equations have to be centered with a numbering in parentheses at the right side of the column:</w:t>
      </w:r>
    </w:p>
    <w:p>
      <w:pPr>
        <w:pStyle w:val="Normal"/>
        <w:tabs>
          <w:tab w:val="clear" w:pos="709"/>
          <w:tab w:val="center" w:pos="1980" w:leader="none"/>
          <w:tab w:val="right" w:pos="3780" w:leader="none"/>
        </w:tabs>
        <w:autoSpaceDE w:val="false"/>
        <w:spacing w:before="60" w:after="120"/>
        <w:ind w:end="142"/>
        <w:rPr/>
      </w:pPr>
      <w:r>
        <w:rPr>
          <w:i/>
          <w:iCs/>
          <w:sz w:val="20"/>
          <w:szCs w:val="20"/>
          <w:lang w:val="en-GB"/>
        </w:rPr>
        <w:tab/>
      </w:r>
      <w:r>
        <w:rPr>
          <w:rFonts w:eastAsia="Symbol" w:cs="Symbol" w:ascii="Symbol" w:hAnsi="Symbol"/>
          <w:i/>
          <w:iCs/>
          <w:sz w:val="20"/>
          <w:szCs w:val="20"/>
          <w:lang w:val="en-US"/>
        </w:rPr>
        <w:sym w:font="Symbol" w:char="f074"/>
      </w:r>
      <w:r>
        <w:rPr>
          <w:i/>
          <w:iCs/>
          <w:sz w:val="20"/>
          <w:szCs w:val="20"/>
          <w:lang w:val="en-US"/>
        </w:rPr>
        <w:t xml:space="preserve"> </w:t>
      </w:r>
      <w:r>
        <w:rPr>
          <w:sz w:val="20"/>
          <w:szCs w:val="20"/>
          <w:lang w:val="en-US"/>
        </w:rPr>
        <w:t xml:space="preserve">= </w:t>
      </w:r>
      <w:r>
        <w:rPr>
          <w:i/>
          <w:iCs/>
          <w:sz w:val="20"/>
          <w:szCs w:val="20"/>
          <w:lang w:val="en-US"/>
        </w:rPr>
        <w:t>H</w:t>
      </w:r>
      <w:r>
        <w:rPr>
          <w:sz w:val="20"/>
          <w:szCs w:val="20"/>
          <w:lang w:val="en-US"/>
        </w:rPr>
        <w:t>(</w:t>
      </w:r>
      <w:r>
        <w:rPr>
          <w:i/>
          <w:iCs/>
          <w:sz w:val="20"/>
          <w:szCs w:val="20"/>
          <w:lang w:val="en-US"/>
        </w:rPr>
        <w:t>q</w:t>
      </w:r>
      <w:r>
        <w:rPr>
          <w:sz w:val="20"/>
          <w:szCs w:val="20"/>
          <w:lang w:val="en-US"/>
        </w:rPr>
        <w:t>)Ä</w:t>
      </w:r>
      <w:r>
        <w:rPr>
          <w:i/>
          <w:iCs/>
          <w:sz w:val="20"/>
          <w:szCs w:val="20"/>
          <w:lang w:val="en-US"/>
        </w:rPr>
        <w:t xml:space="preserve">q </w:t>
      </w:r>
      <w:r>
        <w:rPr>
          <w:sz w:val="20"/>
          <w:szCs w:val="20"/>
          <w:lang w:val="en-US"/>
        </w:rPr>
        <w:t xml:space="preserve">+ </w:t>
      </w:r>
      <w:r>
        <w:rPr>
          <w:i/>
          <w:iCs/>
          <w:sz w:val="20"/>
          <w:szCs w:val="20"/>
          <w:lang w:val="en-US"/>
        </w:rPr>
        <w:t>h</w:t>
      </w:r>
      <w:r>
        <w:rPr>
          <w:sz w:val="20"/>
          <w:szCs w:val="20"/>
          <w:lang w:val="en-US"/>
        </w:rPr>
        <w:t>(</w:t>
      </w:r>
      <w:r>
        <w:rPr>
          <w:i/>
          <w:iCs/>
          <w:sz w:val="20"/>
          <w:szCs w:val="20"/>
          <w:lang w:val="en-US"/>
        </w:rPr>
        <w:t>q,</w:t>
      </w:r>
      <w:r>
        <w:rPr>
          <w:sz w:val="20"/>
          <w:szCs w:val="20"/>
          <w:lang w:val="en-US"/>
        </w:rPr>
        <w:t xml:space="preserve"> </w:t>
      </w:r>
      <w:r>
        <w:rPr>
          <w:i/>
          <w:iCs/>
          <w:sz w:val="20"/>
          <w:szCs w:val="20"/>
          <w:lang w:val="en-US"/>
        </w:rPr>
        <w:t>q</w:t>
      </w:r>
      <w:r>
        <w:rPr>
          <w:sz w:val="20"/>
          <w:szCs w:val="20"/>
          <w:lang w:val="en-US"/>
        </w:rPr>
        <w:t xml:space="preserve">) + </w:t>
      </w:r>
      <w:r>
        <w:rPr>
          <w:i/>
          <w:iCs/>
          <w:sz w:val="20"/>
          <w:szCs w:val="20"/>
          <w:lang w:val="en-US"/>
        </w:rPr>
        <w:t>g</w:t>
      </w:r>
      <w:r>
        <w:rPr>
          <w:sz w:val="20"/>
          <w:szCs w:val="20"/>
          <w:lang w:val="en-US"/>
        </w:rPr>
        <w:t>(</w:t>
      </w:r>
      <w:r>
        <w:rPr>
          <w:i/>
          <w:iCs/>
          <w:sz w:val="20"/>
          <w:szCs w:val="20"/>
          <w:lang w:val="en-US"/>
        </w:rPr>
        <w:t>q</w:t>
      </w:r>
      <w:r>
        <w:rPr>
          <w:sz w:val="20"/>
          <w:szCs w:val="20"/>
          <w:lang w:val="en-US"/>
        </w:rPr>
        <w:t xml:space="preserve">) </w:t>
        <w:tab/>
        <w:t>(1)</w:t>
      </w:r>
    </w:p>
    <w:p>
      <w:pPr>
        <w:pStyle w:val="firstparagraph"/>
        <w:rPr/>
      </w:pPr>
      <w:r>
        <w:rPr>
          <w:lang w:val="en-GB"/>
        </w:rPr>
        <w:t>In the text refer to equations as “in (1)”. At the beginning of the sentence use “Equation (1) ...”.</w:t>
      </w:r>
    </w:p>
    <w:p>
      <w:pPr>
        <w:pStyle w:val="Heading1"/>
        <w:numPr>
          <w:ilvl w:val="0"/>
          <w:numId w:val="0"/>
        </w:numPr>
        <w:ind w:hanging="0" w:start="0"/>
        <w:rPr/>
      </w:pPr>
      <w:r>
        <w:rPr/>
        <w:t>Acknowledgments</w:t>
      </w:r>
    </w:p>
    <w:p>
      <w:pPr>
        <w:pStyle w:val="firstparagraph"/>
        <w:rPr/>
      </w:pPr>
      <w:r>
        <w:rPr>
          <w:lang w:val="en-GB"/>
        </w:rPr>
        <w:t>If there is any acknowledgments section in your paper, place it right before the reference list. Do not number the acknowledgments section. Use 10 point Times font in this section.</w:t>
      </w:r>
    </w:p>
    <w:p>
      <w:pPr>
        <w:pStyle w:val="Heading1"/>
        <w:numPr>
          <w:ilvl w:val="0"/>
          <w:numId w:val="0"/>
        </w:numPr>
        <w:ind w:hanging="0" w:start="0"/>
        <w:rPr/>
      </w:pPr>
      <w:r>
        <w:rPr/>
        <w:t>References</w:t>
      </w:r>
    </w:p>
    <w:p>
      <w:pPr>
        <w:pStyle w:val="References"/>
        <w:rPr/>
      </w:pPr>
      <w:r>
        <w:rPr/>
        <w:t>[1] G. Smith and W. Pisecki. The time-triggered sensor paradigm. In Proceedings of the 10th IEEE International Conference on Intelligent Engineering Systems, pages 297–300, Honolulu, Hawaii, September 2006.</w:t>
      </w:r>
    </w:p>
    <w:p>
      <w:pPr>
        <w:pStyle w:val="References"/>
        <w:rPr/>
      </w:pPr>
      <w:r>
        <w:rPr/>
        <w:t>[2] P. L. Collina and I. Berben. Computer-based plant surveillance. IEEE Transactions on Computers, 6(1):33–40, February 1997.</w:t>
      </w:r>
    </w:p>
    <w:p>
      <w:pPr>
        <w:pStyle w:val="References"/>
        <w:spacing w:before="0" w:after="20"/>
        <w:rPr/>
      </w:pPr>
      <w:r>
        <w:rPr/>
        <w:t>[3] I. Autor. A Book’s Title, volume 1. U-Books Verlag, Augsburg, Germany, 1st edition, January 2002.</w:t>
      </w:r>
    </w:p>
    <w:sectPr>
      <w:type w:val="continuous"/>
      <w:pgSz w:w="11906" w:h="16838"/>
      <w:pgMar w:left="1327" w:right="771" w:gutter="0" w:header="720" w:top="1327" w:footer="0" w:bottom="2075"/>
      <w:cols w:num="2" w:space="340" w:equalWidth="true" w:sep="false"/>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ourier New">
    <w:charset w:val="00" w:characterSet="windows-1252"/>
    <w:family w:val="modern"/>
    <w:pitch w:val="default"/>
  </w:font>
  <w:font w:name="Wingdings">
    <w:charset w:val="02"/>
    <w:family w:val="auto"/>
    <w:pitch w:val="variable"/>
  </w:font>
  <w:font w:name="Liberation Sans">
    <w:altName w:val="Arial"/>
    <w:charset w:val="01" w:characterSet="utf-8"/>
    <w:family w:val="swiss"/>
    <w:pitch w:val="variable"/>
  </w:font>
  <w:font w:name="Tahoma">
    <w:charset w:val="00" w:characterSet="windows-1252"/>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Left"/>
      <w:suppressLineNumbers/>
      <w:spacing w:before="0" w:after="3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oddheading"/>
      <w:spacing w:before="0" w:after="240"/>
      <w:rPr/>
    </w:pPr>
    <w:r>
      <w:rPr/>
      <w:t>AUTHORS’ INSTRUCTIONS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autoSpaceDE w:val="false"/>
      <w:spacing w:before="0" w:after="3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upperRoman"/>
      <w:lvlText w:val="%1."/>
      <w:lvlJc w:val="end"/>
      <w:pPr>
        <w:tabs>
          <w:tab w:val="num" w:pos="407"/>
        </w:tabs>
        <w:ind w:start="454" w:hanging="199"/>
      </w:pPr>
      <w:rPr/>
    </w:lvl>
    <w:lvl w:ilvl="1">
      <w:start w:val="1"/>
      <w:numFmt w:val="lowerLetter"/>
      <w:lvlText w:val="%2."/>
      <w:lvlJc w:val="start"/>
      <w:pPr>
        <w:tabs>
          <w:tab w:val="num" w:pos="1440"/>
        </w:tabs>
        <w:ind w:start="1440" w:hanging="360"/>
      </w:pPr>
    </w:lvl>
    <w:lvl w:ilvl="2">
      <w:start w:val="1"/>
      <w:numFmt w:val="lowerRoman"/>
      <w:lvlText w:val="%3."/>
      <w:lvlJc w:val="end"/>
      <w:pPr>
        <w:tabs>
          <w:tab w:val="num" w:pos="2160"/>
        </w:tabs>
        <w:ind w:start="2160" w:hanging="180"/>
      </w:pPr>
    </w:lvl>
    <w:lvl w:ilvl="3">
      <w:start w:val="1"/>
      <w:numFmt w:val="decimal"/>
      <w:lvlText w:val="%4."/>
      <w:lvlJc w:val="start"/>
      <w:pPr>
        <w:tabs>
          <w:tab w:val="num" w:pos="2880"/>
        </w:tabs>
        <w:ind w:start="2880" w:hanging="360"/>
      </w:pPr>
    </w:lvl>
    <w:lvl w:ilvl="4">
      <w:start w:val="1"/>
      <w:numFmt w:val="lowerLetter"/>
      <w:lvlText w:val="%5."/>
      <w:lvlJc w:val="start"/>
      <w:pPr>
        <w:tabs>
          <w:tab w:val="num" w:pos="3600"/>
        </w:tabs>
        <w:ind w:start="3600" w:hanging="360"/>
      </w:pPr>
    </w:lvl>
    <w:lvl w:ilvl="5">
      <w:start w:val="1"/>
      <w:numFmt w:val="lowerRoman"/>
      <w:lvlText w:val="%6."/>
      <w:lvlJc w:val="end"/>
      <w:pPr>
        <w:tabs>
          <w:tab w:val="num" w:pos="4320"/>
        </w:tabs>
        <w:ind w:start="4320" w:hanging="180"/>
      </w:pPr>
    </w:lvl>
    <w:lvl w:ilvl="6">
      <w:start w:val="1"/>
      <w:numFmt w:val="decimal"/>
      <w:lvlText w:val="%7."/>
      <w:lvlJc w:val="start"/>
      <w:pPr>
        <w:tabs>
          <w:tab w:val="num" w:pos="5040"/>
        </w:tabs>
        <w:ind w:start="5040" w:hanging="360"/>
      </w:pPr>
    </w:lvl>
    <w:lvl w:ilvl="7">
      <w:start w:val="1"/>
      <w:numFmt w:val="lowerLetter"/>
      <w:lvlText w:val="%8."/>
      <w:lvlJc w:val="start"/>
      <w:pPr>
        <w:tabs>
          <w:tab w:val="num" w:pos="5760"/>
        </w:tabs>
        <w:ind w:start="5760" w:hanging="360"/>
      </w:pPr>
    </w:lvl>
    <w:lvl w:ilvl="8">
      <w:start w:val="1"/>
      <w:numFmt w:val="lowerRoman"/>
      <w:lvlText w:val="%9."/>
      <w:lvlJc w:val="end"/>
      <w:pPr>
        <w:tabs>
          <w:tab w:val="num" w:pos="6480"/>
        </w:tabs>
        <w:ind w:start="6480" w:hanging="180"/>
      </w:pPr>
    </w:lvl>
  </w:abstractNum>
  <w:abstractNum w:abstractNumId="2">
    <w:lvl w:ilvl="0">
      <w:start w:val="1"/>
      <w:numFmt w:val="bullet"/>
      <w:lvlText w:val=""/>
      <w:lvlJc w:val="start"/>
      <w:pPr>
        <w:tabs>
          <w:tab w:val="num" w:pos="360"/>
        </w:tabs>
        <w:ind w:start="360" w:hanging="360"/>
      </w:pPr>
      <w:rPr>
        <w:rFonts w:ascii="Symbol" w:hAnsi="Symbol" w:cs="Symbol" w:hint="default"/>
        <w:color w:val="000000"/>
      </w:rPr>
    </w:lvl>
    <w:lvl w:ilvl="1">
      <w:start w:val="1"/>
      <w:numFmt w:val="bullet"/>
      <w:lvlText w:val=""/>
      <w:lvlJc w:val="start"/>
      <w:pPr>
        <w:tabs>
          <w:tab w:val="num" w:pos="720"/>
        </w:tabs>
        <w:ind w:start="720" w:hanging="360"/>
      </w:pPr>
      <w:rPr>
        <w:rFonts w:ascii="Symbol" w:hAnsi="Symbol" w:cs="Symbol" w:hint="default"/>
        <w:color w:val="000000"/>
      </w:rPr>
    </w:lvl>
    <w:lvl w:ilvl="2">
      <w:start w:val="1"/>
      <w:numFmt w:val="bullet"/>
      <w:lvlText w:val=""/>
      <w:lvlJc w:val="start"/>
      <w:pPr>
        <w:tabs>
          <w:tab w:val="num" w:pos="1080"/>
        </w:tabs>
        <w:ind w:start="1080" w:hanging="360"/>
      </w:pPr>
      <w:rPr>
        <w:rFonts w:ascii="Symbol" w:hAnsi="Symbol" w:cs="Symbol" w:hint="default"/>
        <w:color w:val="000000"/>
      </w:rPr>
    </w:lvl>
    <w:lvl w:ilvl="3">
      <w:start w:val="1"/>
      <w:numFmt w:val="bullet"/>
      <w:lvlText w:val=""/>
      <w:lvlJc w:val="start"/>
      <w:pPr>
        <w:tabs>
          <w:tab w:val="num" w:pos="1440"/>
        </w:tabs>
        <w:ind w:start="1440" w:hanging="360"/>
      </w:pPr>
      <w:rPr>
        <w:rFonts w:ascii="Symbol" w:hAnsi="Symbol" w:cs="Symbol" w:hint="default"/>
        <w:color w:val="000000"/>
      </w:rPr>
    </w:lvl>
    <w:lvl w:ilvl="4">
      <w:start w:val="1"/>
      <w:numFmt w:val="none"/>
      <w:suff w:val="nothing"/>
      <w:lvlText w:val="(%5)"/>
      <w:lvlJc w:val="start"/>
      <w:pPr>
        <w:tabs>
          <w:tab w:val="num" w:pos="1800"/>
        </w:tabs>
        <w:ind w:start="1800" w:hanging="360"/>
      </w:pPr>
      <w:rPr/>
    </w:lvl>
    <w:lvl w:ilvl="5">
      <w:start w:val="1"/>
      <w:numFmt w:val="none"/>
      <w:suff w:val="nothing"/>
      <w:lvlText w:val="(%6)"/>
      <w:lvlJc w:val="start"/>
      <w:pPr>
        <w:tabs>
          <w:tab w:val="num" w:pos="2160"/>
        </w:tabs>
        <w:ind w:start="2160" w:hanging="360"/>
      </w:pPr>
      <w:rPr/>
    </w:lvl>
    <w:lvl w:ilvl="6">
      <w:start w:val="1"/>
      <w:numFmt w:val="none"/>
      <w:suff w:val="nothing"/>
      <w:lvlText w:val="%7."/>
      <w:lvlJc w:val="start"/>
      <w:pPr>
        <w:tabs>
          <w:tab w:val="num" w:pos="2520"/>
        </w:tabs>
        <w:ind w:start="2520" w:hanging="360"/>
      </w:pPr>
      <w:rPr/>
    </w:lvl>
    <w:lvl w:ilvl="7">
      <w:start w:val="1"/>
      <w:numFmt w:val="none"/>
      <w:suff w:val="nothing"/>
      <w:lvlText w:val="%8."/>
      <w:lvlJc w:val="start"/>
      <w:pPr>
        <w:tabs>
          <w:tab w:val="num" w:pos="2880"/>
        </w:tabs>
        <w:ind w:start="2880" w:hanging="360"/>
      </w:pPr>
      <w:rPr/>
    </w:lvl>
    <w:lvl w:ilvl="8">
      <w:start w:val="1"/>
      <w:numFmt w:val="none"/>
      <w:suff w:val="nothing"/>
      <w:lvlText w:val="%9."/>
      <w:lvlJc w:val="start"/>
      <w:pPr>
        <w:tabs>
          <w:tab w:val="num" w:pos="3240"/>
        </w:tabs>
        <w:ind w:start="3240" w:hanging="360"/>
      </w:pPr>
      <w:rPr/>
    </w:lvl>
  </w:abstractNum>
  <w:abstractNum w:abstractNumId="3">
    <w:lvl w:ilvl="0">
      <w:start w:val="1"/>
      <w:numFmt w:val="decimal"/>
      <w:lvlText w:val="%1."/>
      <w:lvlJc w:val="start"/>
      <w:pPr>
        <w:tabs>
          <w:tab w:val="num" w:pos="720"/>
        </w:tabs>
        <w:ind w:start="720" w:hanging="360"/>
      </w:pPr>
    </w:lvl>
  </w:abstractNum>
  <w:abstractNum w:abstractNumId="4">
    <w:lvl w:ilvl="0">
      <w:start w:val="1"/>
      <w:numFmt w:val="upperLetter"/>
      <w:lvlText w:val="%1."/>
      <w:lvlJc w:val="end"/>
      <w:pPr>
        <w:tabs>
          <w:tab w:val="num" w:pos="454"/>
        </w:tabs>
        <w:ind w:start="720" w:hanging="493"/>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92"/>
  <w:mirrorMargins/>
  <w:defaultTabStop w:val="709"/>
  <w:autoHyphenation w:val="true"/>
  <w:evenAndOddHeaders/>
  <w:compat>
    <w:doNotBreakWrappedTables/>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FreeSans"/>
        <w:sz w:val="24"/>
        <w:szCs w:val="24"/>
        <w:lang w:val="en-US" w:eastAsia="zh-CN" w:bidi="hi-IN"/>
      </w:rPr>
    </w:rPrDefault>
    <w:pPrDefault>
      <w:pPr>
        <w:suppressAutoHyphens w:val="true"/>
      </w:pPr>
    </w:pPrDefault>
  </w:docDefaults>
  <w:style w:type="paragraph" w:styleId="Normal">
    <w:name w:val="Normal"/>
    <w:qFormat/>
    <w:pPr>
      <w:widowControl/>
      <w:suppressAutoHyphens w:val="false"/>
      <w:bidi w:val="0"/>
    </w:pPr>
    <w:rPr>
      <w:rFonts w:ascii="Times New Roman" w:hAnsi="Times New Roman" w:eastAsia="Times New Roman" w:cs="Times New Roman"/>
      <w:color w:val="auto"/>
      <w:spacing w:val="2"/>
      <w:sz w:val="24"/>
      <w:szCs w:val="24"/>
      <w:lang w:val="de-DE" w:bidi="ar-SA" w:eastAsia="zh-CN"/>
    </w:rPr>
  </w:style>
  <w:style w:type="paragraph" w:styleId="Heading1">
    <w:name w:val="Heading 1"/>
    <w:basedOn w:val="Normal"/>
    <w:next w:val="firstparagraph"/>
    <w:qFormat/>
    <w:pPr>
      <w:keepNext w:val="true"/>
      <w:numPr>
        <w:ilvl w:val="0"/>
        <w:numId w:val="1"/>
      </w:numPr>
      <w:tabs>
        <w:tab w:val="clear" w:pos="709"/>
        <w:tab w:val="left" w:pos="360" w:leader="none"/>
      </w:tabs>
      <w:autoSpaceDE w:val="false"/>
      <w:spacing w:before="300" w:after="120"/>
      <w:outlineLvl w:val="0"/>
    </w:pPr>
    <w:rPr>
      <w:bCs/>
      <w:smallCaps/>
      <w:lang w:val="en-GB"/>
    </w:rPr>
  </w:style>
  <w:style w:type="paragraph" w:styleId="Heading2">
    <w:name w:val="Heading 2"/>
    <w:basedOn w:val="Normal"/>
    <w:next w:val="Normal"/>
    <w:qFormat/>
    <w:pPr>
      <w:keepNext w:val="true"/>
      <w:numPr>
        <w:ilvl w:val="0"/>
        <w:numId w:val="4"/>
      </w:numPr>
      <w:spacing w:before="240" w:after="60"/>
      <w:outlineLvl w:val="1"/>
    </w:pPr>
    <w:rPr>
      <w:bCs/>
      <w:smallCaps/>
      <w:sz w:val="20"/>
      <w:szCs w:val="20"/>
      <w:lang w:val="en-GB"/>
    </w:rPr>
  </w:style>
  <w:style w:type="character" w:styleId="WW8Num1z0">
    <w:name w:val="WW8Num1z0"/>
    <w:qFormat/>
    <w:rPr/>
  </w:style>
  <w:style w:type="character" w:styleId="WW8Num1z1">
    <w:name w:val="WW8Num1z1"/>
    <w:qFormat/>
    <w:rPr>
      <w:rFonts w:ascii="Symbol" w:hAnsi="Symbol" w:cs="Symbol"/>
      <w:color w:val="000000"/>
    </w:rPr>
  </w:style>
  <w:style w:type="character" w:styleId="WW8Num2z0">
    <w:name w:val="WW8Num2z0"/>
    <w:qFormat/>
    <w:rPr/>
  </w:style>
  <w:style w:type="character" w:styleId="WW8Num2z1">
    <w:name w:val="WW8Num2z1"/>
    <w:qFormat/>
    <w:rPr>
      <w:rFonts w:ascii="Symbol" w:hAnsi="Symbol" w:cs="Symbol"/>
      <w:color w:val="000000"/>
    </w:rPr>
  </w:style>
  <w:style w:type="character" w:styleId="WW8Num3z0">
    <w:name w:val="WW8Num3z0"/>
    <w:qFormat/>
    <w:rPr/>
  </w:style>
  <w:style w:type="character" w:styleId="WW8Num3z1">
    <w:name w:val="WW8Num3z1"/>
    <w:qFormat/>
    <w:rPr>
      <w:rFonts w:ascii="Symbol" w:hAnsi="Symbol" w:cs="Symbol"/>
      <w:color w:val="000000"/>
    </w:rPr>
  </w:style>
  <w:style w:type="character" w:styleId="WW8Num4z0">
    <w:name w:val="WW8Num4z0"/>
    <w:qFormat/>
    <w:rPr/>
  </w:style>
  <w:style w:type="character" w:styleId="WW8Num5z0">
    <w:name w:val="WW8Num5z0"/>
    <w:qFormat/>
    <w:rPr/>
  </w:style>
  <w:style w:type="character" w:styleId="WW8Num6z0">
    <w:name w:val="WW8Num6z0"/>
    <w:qFormat/>
    <w:rPr/>
  </w:style>
  <w:style w:type="character" w:styleId="WW8Num7z0">
    <w:name w:val="WW8Num7z0"/>
    <w:qFormat/>
    <w:rPr>
      <w:rFonts w:ascii="Symbol" w:hAnsi="Symbol" w:cs="Symbol"/>
      <w:color w:val="000000"/>
    </w:rPr>
  </w:style>
  <w:style w:type="character" w:styleId="WW8Num7z4">
    <w:name w:val="WW8Num7z4"/>
    <w:qFormat/>
    <w:rPr/>
  </w:style>
  <w:style w:type="character" w:styleId="WW8Num8z0">
    <w:name w:val="WW8Num8z0"/>
    <w:qFormat/>
    <w:rPr/>
  </w:style>
  <w:style w:type="character" w:styleId="WW8Num9z0">
    <w:name w:val="WW8Num9z0"/>
    <w:qFormat/>
    <w:rPr>
      <w:rFonts w:ascii="Symbol" w:hAnsi="Symbol" w:cs="Symbol"/>
      <w:color w:val="000000"/>
    </w:rPr>
  </w:style>
  <w:style w:type="character" w:styleId="WW8Num9z2">
    <w:name w:val="WW8Num9z2"/>
    <w:qFormat/>
    <w:rPr/>
  </w:style>
  <w:style w:type="character" w:styleId="WW8Num10z0">
    <w:name w:val="WW8Num10z0"/>
    <w:qFormat/>
    <w:rPr>
      <w:rFonts w:ascii="Symbol" w:hAnsi="Symbol" w:cs="Symbol"/>
      <w:color w:val="000000"/>
    </w:rPr>
  </w:style>
  <w:style w:type="character" w:styleId="WW8Num10z2">
    <w:name w:val="WW8Num10z2"/>
    <w:qFormat/>
    <w:rPr/>
  </w:style>
  <w:style w:type="character" w:styleId="WW8Num12z0">
    <w:name w:val="WW8Num12z0"/>
    <w:qFormat/>
    <w:rPr>
      <w:rFonts w:ascii="Symbol" w:hAnsi="Symbol" w:cs="Symbol"/>
      <w:color w:val="000000"/>
    </w:rPr>
  </w:style>
  <w:style w:type="character" w:styleId="WW8Num12z2">
    <w:name w:val="WW8Num12z2"/>
    <w:qFormat/>
    <w:rPr/>
  </w:style>
  <w:style w:type="character" w:styleId="WW8Num13z0">
    <w:name w:val="WW8Num13z0"/>
    <w:qFormat/>
    <w:rPr>
      <w:rFonts w:ascii="Symbol" w:hAnsi="Symbol" w:cs="Symbol"/>
      <w:color w:val="000000"/>
    </w:rPr>
  </w:style>
  <w:style w:type="character" w:styleId="WW8Num13z2">
    <w:name w:val="WW8Num13z2"/>
    <w:qFormat/>
    <w:rPr/>
  </w:style>
  <w:style w:type="character" w:styleId="WW8Num14z0">
    <w:name w:val="WW8Num14z0"/>
    <w:qFormat/>
    <w:rPr>
      <w:rFonts w:ascii="Symbol" w:hAnsi="Symbol" w:cs="Symbol"/>
      <w:color w:val="000000"/>
    </w:rPr>
  </w:style>
  <w:style w:type="character" w:styleId="WW8Num14z2">
    <w:name w:val="WW8Num14z2"/>
    <w:qFormat/>
    <w:rPr/>
  </w:style>
  <w:style w:type="character" w:styleId="WW8Num15z0">
    <w:name w:val="WW8Num15z0"/>
    <w:qFormat/>
    <w:rPr>
      <w:rFonts w:ascii="Symbol" w:hAnsi="Symbol" w:cs="Symbol"/>
      <w:color w:val="000000"/>
    </w:rPr>
  </w:style>
  <w:style w:type="character" w:styleId="WW8Num15z2">
    <w:name w:val="WW8Num15z2"/>
    <w:qFormat/>
    <w:rPr/>
  </w:style>
  <w:style w:type="character" w:styleId="WW8Num16z0">
    <w:name w:val="WW8Num16z0"/>
    <w:qFormat/>
    <w:rPr/>
  </w:style>
  <w:style w:type="character" w:styleId="WW8Num16z1">
    <w:name w:val="WW8Num16z1"/>
    <w:qFormat/>
    <w:rPr>
      <w:rFonts w:ascii="Symbol" w:hAnsi="Symbol" w:cs="Symbol"/>
      <w:color w:val="000000"/>
    </w:rPr>
  </w:style>
  <w:style w:type="character" w:styleId="WW8Num18z0">
    <w:name w:val="WW8Num18z0"/>
    <w:qFormat/>
    <w:rPr>
      <w:rFonts w:ascii="Symbol" w:hAnsi="Symbol" w:cs="Symbol"/>
    </w:rPr>
  </w:style>
  <w:style w:type="character" w:styleId="WW8Num18z1">
    <w:name w:val="WW8Num18z1"/>
    <w:qFormat/>
    <w:rPr>
      <w:rFonts w:ascii="Courier New" w:hAnsi="Courier New" w:cs="Courier New"/>
    </w:rPr>
  </w:style>
  <w:style w:type="character" w:styleId="WW8Num18z2">
    <w:name w:val="WW8Num18z2"/>
    <w:qFormat/>
    <w:rPr>
      <w:rFonts w:ascii="Wingdings" w:hAnsi="Wingdings" w:cs="Wingdings"/>
    </w:rPr>
  </w:style>
  <w:style w:type="character" w:styleId="WW8Num20z0">
    <w:name w:val="WW8Num20z0"/>
    <w:qFormat/>
    <w:rPr/>
  </w:style>
  <w:style w:type="character" w:styleId="WW8Num21z0">
    <w:name w:val="WW8Num21z0"/>
    <w:qFormat/>
    <w:rPr/>
  </w:style>
  <w:style w:type="character" w:styleId="WW8Num22z0">
    <w:name w:val="WW8Num22z0"/>
    <w:qFormat/>
    <w:rPr/>
  </w:style>
  <w:style w:type="character" w:styleId="Absatz-Standardschriftart">
    <w:name w:val="Absatz-Standardschriftart"/>
    <w:qFormat/>
    <w:rPr/>
  </w:style>
  <w:style w:type="character" w:styleId="Hyperlink">
    <w:name w:val="Hyperlink"/>
    <w:basedOn w:val="Absatz-Standardschriftart"/>
    <w:rPr>
      <w:color w:val="0000FF"/>
      <w:u w:val="single"/>
    </w:rPr>
  </w:style>
  <w:style w:type="paragraph" w:styleId="Heading">
    <w:name w:val="Heading"/>
    <w:basedOn w:val="Normal"/>
    <w:next w:val="BodyText"/>
    <w:qFormat/>
    <w:pPr>
      <w:keepNext w:val="true"/>
      <w:spacing w:before="240" w:after="120"/>
    </w:pPr>
    <w:rPr>
      <w:rFonts w:ascii="Liberation Sans" w:hAnsi="Liberation Sans" w:eastAsia="Noto Sans CJK SC" w:cs="FreeSans"/>
      <w:sz w:val="28"/>
      <w:szCs w:val="28"/>
    </w:rPr>
  </w:style>
  <w:style w:type="paragraph" w:styleId="BodyText">
    <w:name w:val="Body Text"/>
    <w:basedOn w:val="Normal"/>
    <w:pPr>
      <w:autoSpaceDE w:val="false"/>
      <w:jc w:val="both"/>
    </w:pPr>
    <w:rPr>
      <w:sz w:val="22"/>
      <w:lang w:val="en-GB"/>
    </w:rPr>
  </w:style>
  <w:style w:type="paragraph" w:styleId="List">
    <w:name w:val="List"/>
    <w:basedOn w:val="BodyText"/>
    <w:pPr/>
    <w:rPr>
      <w:rFonts w:cs="FreeSans"/>
    </w:rPr>
  </w:style>
  <w:style w:type="paragraph" w:styleId="Caption">
    <w:name w:val="Caption"/>
    <w:basedOn w:val="Normal"/>
    <w:qFormat/>
    <w:pPr>
      <w:autoSpaceDE w:val="false"/>
      <w:spacing w:before="240" w:after="240"/>
      <w:jc w:val="center"/>
    </w:pPr>
    <w:rPr>
      <w:sz w:val="20"/>
      <w:szCs w:val="20"/>
      <w:lang w:val="en-GB"/>
    </w:rPr>
  </w:style>
  <w:style w:type="paragraph" w:styleId="Index">
    <w:name w:val="Index"/>
    <w:basedOn w:val="Normal"/>
    <w:qFormat/>
    <w:pPr>
      <w:suppressLineNumbers/>
    </w:pPr>
    <w:rPr>
      <w:rFonts w:cs="FreeSans"/>
    </w:rPr>
  </w:style>
  <w:style w:type="paragraph" w:styleId="Sprechblasentext">
    <w:name w:val="Sprechblasentext"/>
    <w:basedOn w:val="Normal"/>
    <w:qFormat/>
    <w:pPr/>
    <w:rPr>
      <w:rFonts w:ascii="Tahoma" w:hAnsi="Tahoma" w:cs="Tahoma"/>
      <w:sz w:val="16"/>
      <w:szCs w:val="16"/>
    </w:rPr>
  </w:style>
  <w:style w:type="paragraph" w:styleId="References">
    <w:name w:val="References"/>
    <w:basedOn w:val="Normal"/>
    <w:qFormat/>
    <w:pPr>
      <w:autoSpaceDE w:val="false"/>
      <w:spacing w:before="0" w:after="20"/>
      <w:ind w:hanging="323" w:start="323" w:end="0"/>
      <w:jc w:val="both"/>
    </w:pPr>
    <w:rPr>
      <w:spacing w:val="-2"/>
      <w:sz w:val="20"/>
      <w:szCs w:val="20"/>
      <w:lang w:val="en-GB"/>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Normal"/>
    <w:pPr>
      <w:autoSpaceDE w:val="false"/>
      <w:spacing w:before="0" w:after="360"/>
    </w:pPr>
    <w:rPr>
      <w:sz w:val="22"/>
      <w:szCs w:val="22"/>
      <w:lang w:val="en-GB"/>
    </w:rPr>
  </w:style>
  <w:style w:type="paragraph" w:styleId="Kopfzeile">
    <w:name w:val="Kopfzeile"/>
    <w:basedOn w:val="Normal"/>
    <w:qFormat/>
    <w:pPr>
      <w:tabs>
        <w:tab w:val="clear" w:pos="709"/>
        <w:tab w:val="center" w:pos="4536" w:leader="none"/>
        <w:tab w:val="right" w:pos="9072" w:leader="none"/>
      </w:tabs>
      <w:jc w:val="end"/>
    </w:pPr>
    <w:rPr>
      <w:i/>
      <w:iCs/>
    </w:rPr>
  </w:style>
  <w:style w:type="paragraph" w:styleId="Footer">
    <w:name w:val="Footer"/>
    <w:basedOn w:val="Normal"/>
    <w:pPr>
      <w:tabs>
        <w:tab w:val="clear" w:pos="709"/>
        <w:tab w:val="center" w:pos="4536" w:leader="none"/>
        <w:tab w:val="right" w:pos="9072" w:leader="none"/>
      </w:tabs>
    </w:pPr>
    <w:rPr/>
  </w:style>
  <w:style w:type="paragraph" w:styleId="evenheading">
    <w:name w:val="evenheading"/>
    <w:basedOn w:val="Kopfzeile"/>
    <w:qFormat/>
    <w:pPr>
      <w:spacing w:before="0" w:after="240"/>
      <w:jc w:val="start"/>
    </w:pPr>
    <w:rPr>
      <w:szCs w:val="20"/>
      <w:lang w:val="en-GB"/>
    </w:rPr>
  </w:style>
  <w:style w:type="paragraph" w:styleId="oddheading">
    <w:name w:val="oddheading"/>
    <w:basedOn w:val="Kopfzeile"/>
    <w:qFormat/>
    <w:pPr>
      <w:spacing w:before="0" w:after="240"/>
    </w:pPr>
    <w:rPr/>
  </w:style>
  <w:style w:type="paragraph" w:styleId="BodyTextIndent">
    <w:name w:val="Body Text Indent"/>
    <w:basedOn w:val="Normal"/>
    <w:pPr>
      <w:autoSpaceDE w:val="false"/>
      <w:ind w:hanging="0" w:start="540" w:end="0"/>
      <w:jc w:val="both"/>
    </w:pPr>
    <w:rPr>
      <w:lang w:val="en-GB"/>
    </w:rPr>
  </w:style>
  <w:style w:type="paragraph" w:styleId="firstparagraph">
    <w:name w:val="firstparagraph"/>
    <w:basedOn w:val="Normal"/>
    <w:next w:val="paragraph"/>
    <w:qFormat/>
    <w:pPr>
      <w:jc w:val="both"/>
    </w:pPr>
    <w:rPr>
      <w:spacing w:val="-2"/>
      <w:sz w:val="20"/>
      <w:szCs w:val="20"/>
    </w:rPr>
  </w:style>
  <w:style w:type="paragraph" w:styleId="paragraph">
    <w:name w:val="paragraph"/>
    <w:basedOn w:val="Normal"/>
    <w:qFormat/>
    <w:pPr>
      <w:autoSpaceDE w:val="false"/>
      <w:ind w:firstLine="198" w:start="0" w:end="0"/>
      <w:jc w:val="both"/>
    </w:pPr>
    <w:rPr>
      <w:spacing w:val="-2"/>
      <w:sz w:val="20"/>
      <w:szCs w:val="20"/>
      <w:lang w:val="en-GB"/>
    </w:rPr>
  </w:style>
  <w:style w:type="paragraph" w:styleId="list1">
    <w:name w:val="list1"/>
    <w:basedOn w:val="firstparagraph"/>
    <w:qFormat/>
    <w:pPr>
      <w:numPr>
        <w:ilvl w:val="0"/>
        <w:numId w:val="3"/>
      </w:numPr>
      <w:tabs>
        <w:tab w:val="clear" w:pos="709"/>
        <w:tab w:val="left" w:pos="360" w:leader="none"/>
      </w:tabs>
      <w:ind w:hanging="0" w:start="360" w:end="0"/>
    </w:pPr>
    <w:rPr>
      <w:lang w:val="en-GB"/>
    </w:rPr>
  </w:style>
  <w:style w:type="paragraph" w:styleId="itemlist">
    <w:name w:val="itemlist"/>
    <w:basedOn w:val="Normal"/>
    <w:qFormat/>
    <w:pPr>
      <w:numPr>
        <w:ilvl w:val="0"/>
        <w:numId w:val="2"/>
      </w:numPr>
      <w:tabs>
        <w:tab w:val="clear" w:pos="709"/>
        <w:tab w:val="left" w:pos="360" w:leader="none"/>
      </w:tabs>
      <w:autoSpaceDE w:val="false"/>
      <w:spacing w:before="0" w:after="120"/>
      <w:ind w:hanging="357" w:start="360" w:end="0"/>
    </w:pPr>
    <w:rPr>
      <w:spacing w:val="-2"/>
      <w:sz w:val="20"/>
      <w:szCs w:val="20"/>
      <w:lang w:val="en-GB"/>
    </w:rPr>
  </w:style>
  <w:style w:type="paragraph" w:styleId="description">
    <w:name w:val="description"/>
    <w:basedOn w:val="itemlist"/>
    <w:qFormat/>
    <w:pPr/>
    <w:rPr>
      <w:b/>
    </w:rPr>
  </w:style>
  <w:style w:type="paragraph" w:styleId="abstract">
    <w:name w:val="abstract"/>
    <w:basedOn w:val="Normal"/>
    <w:qFormat/>
    <w:pPr>
      <w:autoSpaceDE w:val="false"/>
      <w:jc w:val="both"/>
    </w:pPr>
    <w:rPr>
      <w:i/>
      <w:iCs/>
      <w:spacing w:val="0"/>
      <w:sz w:val="20"/>
      <w:szCs w:val="20"/>
      <w:lang w:val="en-GB"/>
    </w:rPr>
  </w:style>
  <w:style w:type="paragraph" w:styleId="Title">
    <w:name w:val="Title"/>
    <w:basedOn w:val="Normal"/>
    <w:next w:val="BodyText"/>
    <w:qFormat/>
    <w:pPr>
      <w:autoSpaceDE w:val="false"/>
      <w:jc w:val="center"/>
    </w:pPr>
    <w:rPr>
      <w:sz w:val="32"/>
      <w:szCs w:val="32"/>
      <w:lang w:val="en-GB"/>
    </w:rPr>
  </w:style>
  <w:style w:type="paragraph" w:styleId="FormatvorlagefirstparagraphNach6pt">
    <w:name w:val="Formatvorlage firstparagraph + Nach:  6 pt"/>
    <w:basedOn w:val="firstparagraph"/>
    <w:qFormat/>
    <w:pPr>
      <w:spacing w:before="0" w:after="120"/>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HeaderLeft">
    <w:name w:val="Header Left"/>
    <w:basedOn w:val="Header"/>
    <w:qFormat/>
    <w:pPr>
      <w:suppressLineNumbers/>
      <w:tabs>
        <w:tab w:val="clear" w:pos="709"/>
        <w:tab w:val="center" w:pos="4564" w:leader="none"/>
        <w:tab w:val="right" w:pos="9128" w:leader="none"/>
      </w:tabs>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image" Target="media/image1.png"/><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jsc06_template.dot</Template>
  <TotalTime>0</TotalTime>
  <Application>LibreOffice/24.2.7.2$Linux_X86_64 LibreOffice_project/420$Build-2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2006-02-23T14:04:00Z</dcterms:created>
  <dc:creator>w</dc:creator>
  <dc:description/>
  <cp:keywords/>
  <dc:language>en-US</dc:language>
  <cp:lastModifiedBy>w</cp:lastModifiedBy>
  <cp:lastPrinted>2006-02-23T15:08:00Z</cp:lastPrinted>
  <dcterms:modified xsi:type="dcterms:W3CDTF">2006-02-23T14:10:00Z</dcterms:modified>
  <cp:revision>5</cp:revision>
  <dc:subject/>
  <dc:title>Authors’ Instructions for the Preparation of</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-2119689642</vt:r8>
  </property>
  <property fmtid="{D5CDD505-2E9C-101B-9397-08002B2CF9AE}" pid="3" name="_AuthorEmail">
    <vt:lpwstr>sekretariat@vlsivie.tuwien.ac.at</vt:lpwstr>
  </property>
  <property fmtid="{D5CDD505-2E9C-101B-9397-08002B2CF9AE}" pid="4" name="_AuthorEmailDisplayName">
    <vt:lpwstr>Sekretariat 182-2</vt:lpwstr>
  </property>
  <property fmtid="{D5CDD505-2E9C-101B-9397-08002B2CF9AE}" pid="5" name="_EmailSubject">
    <vt:lpwstr/>
  </property>
</Properties>
</file>